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铜仁市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万山区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2024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年职业教育活动周暨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 xml:space="preserve">铜仁市交通学校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2024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 xml:space="preserve"> 年技能大赛工作方案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为深入学习习近平总书记关于职业教育的重要指示和全国 职业教育大会精神，展示我校职业教育风貌，专业特色，弘扬劳 动光荣、技能宝贵，创造伟大的时代风尚，加快发展现代职业教 育，根据上级教育主管部门有关通知要求，为确保我校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2024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年 职业教育活动周有序开展，特制定本工作方案。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一、活动时间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2024</w:t>
      </w:r>
      <w:r>
        <w:rPr>
          <w:rFonts w:hint="eastAsia" w:ascii="仿宋_GB2312" w:hAnsi="仿宋_GB2312" w:eastAsia="仿宋_GB2312" w:cs="仿宋_GB2312"/>
          <w:sz w:val="32"/>
          <w:szCs w:val="32"/>
        </w:rPr>
        <w:t>年5月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15日—17日。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活动地点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校内及校外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三、活动主题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一技在手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一生无忧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四、</w:t>
      </w:r>
      <w:r>
        <w:rPr>
          <w:rFonts w:hint="eastAsia" w:ascii="黑体" w:hAnsi="黑体" w:eastAsia="黑体" w:cs="黑体"/>
          <w:sz w:val="32"/>
          <w:szCs w:val="32"/>
        </w:rPr>
        <w:t xml:space="preserve">参与人员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 w:firstLine="320" w:firstLineChars="1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全体师生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五、活动形式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召开启动会、专业展示、集中学习、走进企业和社区、技能 大赛、职业教育宣传等。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六、组织机构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成立铜仁市交通学校职教活动周工作领导小组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长：喻诗勇  满秀堂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副组长：刘祖勇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杨昌海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安万雄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刘洪芝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李翠兰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8" w:leftChars="304" w:hanging="1280" w:hangingChars="4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杨亿根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冯登昌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刘丽嫔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姚丽娟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罗仁佳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吴育旭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5" w:leftChars="912" w:firstLine="0" w:firstLineChars="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领导小组下设办公室在教务处，由刘祖勇同志任办公室主任，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杨亿根和蔡盛兼任副主任，</w:t>
      </w:r>
      <w:r>
        <w:rPr>
          <w:rFonts w:hint="eastAsia" w:ascii="仿宋_GB2312" w:hAnsi="仿宋_GB2312" w:eastAsia="仿宋_GB2312" w:cs="仿宋_GB2312"/>
          <w:sz w:val="32"/>
          <w:szCs w:val="32"/>
        </w:rPr>
        <w:t>党政办、教务处、招就处、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总务处、</w:t>
      </w:r>
      <w:r>
        <w:rPr>
          <w:rFonts w:hint="eastAsia" w:ascii="仿宋_GB2312" w:hAnsi="仿宋_GB2312" w:eastAsia="仿宋_GB2312" w:cs="仿宋_GB2312"/>
          <w:sz w:val="32"/>
          <w:szCs w:val="32"/>
        </w:rPr>
        <w:t>学生处、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工会、</w:t>
      </w:r>
      <w:r>
        <w:rPr>
          <w:rFonts w:hint="eastAsia" w:ascii="仿宋_GB2312" w:hAnsi="仿宋_GB2312" w:eastAsia="仿宋_GB2312" w:cs="仿宋_GB2312"/>
          <w:sz w:val="32"/>
          <w:szCs w:val="32"/>
        </w:rPr>
        <w:t>团委及三个专业部负责人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和成员</w:t>
      </w:r>
      <w:r>
        <w:rPr>
          <w:rFonts w:hint="eastAsia" w:ascii="仿宋_GB2312" w:hAnsi="仿宋_GB2312" w:eastAsia="仿宋_GB2312" w:cs="仿宋_GB2312"/>
          <w:sz w:val="32"/>
          <w:szCs w:val="32"/>
        </w:rPr>
        <w:t>具体负责职业教育活动周相关工作。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责：负责学校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2024</w:t>
      </w:r>
      <w:r>
        <w:rPr>
          <w:rFonts w:hint="eastAsia" w:ascii="仿宋_GB2312" w:hAnsi="仿宋_GB2312" w:eastAsia="仿宋_GB2312" w:cs="仿宋_GB2312"/>
          <w:sz w:val="32"/>
          <w:szCs w:val="32"/>
        </w:rPr>
        <w:t>年职业教育活动周工作方案、活动组织与实施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、活动宣传、总结</w:t>
      </w:r>
      <w:r>
        <w:rPr>
          <w:rFonts w:hint="eastAsia" w:ascii="仿宋_GB2312" w:hAnsi="仿宋_GB2312" w:eastAsia="仿宋_GB2312" w:cs="仿宋_GB2312"/>
          <w:sz w:val="32"/>
          <w:szCs w:val="32"/>
        </w:rPr>
        <w:t>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领导小组下设 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个工作组。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 xml:space="preserve">(一) 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筹备</w:t>
      </w:r>
      <w:r>
        <w:rPr>
          <w:rFonts w:hint="eastAsia" w:ascii="楷体_GB2312" w:hAnsi="楷体_GB2312" w:eastAsia="楷体_GB2312" w:cs="楷体_GB2312"/>
          <w:sz w:val="32"/>
          <w:szCs w:val="32"/>
        </w:rPr>
        <w:t>工作组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组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长：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刘祖勇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8" w:leftChars="304" w:hanging="1280" w:hangingChars="4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成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员：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杨亿根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谢  钰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罗仁佳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吴育旭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负责启动会流程设计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组织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协调启动会工作；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负责启动会领导及嘉宾的接待，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由杨亿根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负责邀请领导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参加活动，</w:t>
      </w:r>
      <w:r>
        <w:rPr>
          <w:rFonts w:hint="eastAsia" w:ascii="仿宋_GB2312" w:hAnsi="仿宋_GB2312" w:eastAsia="仿宋_GB2312" w:cs="仿宋_GB2312"/>
          <w:sz w:val="32"/>
          <w:szCs w:val="32"/>
        </w:rPr>
        <w:t>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廖波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负责邀请企业嘉宾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和区内各中学参加活动；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指导</w:t>
      </w:r>
      <w:r>
        <w:rPr>
          <w:rFonts w:hint="eastAsia" w:ascii="仿宋_GB2312" w:hAnsi="仿宋_GB2312" w:eastAsia="仿宋_GB2312" w:cs="仿宋_GB2312"/>
          <w:sz w:val="32"/>
          <w:szCs w:val="32"/>
        </w:rPr>
        <w:t>各部门活动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开展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，跟踪活动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落实进度。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负责职教周开/闭幕式主席台场地布置、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拟定职教周领导讲话稿及致词。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(二) 纪律监督组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安万雄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员：吴开进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杨  建   郭  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责：负责监督职教活动周各项工作落实情况。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(三) 宣传报道组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安万雄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员：陈俞丰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黄绪玲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责：负责职业教育活动周期间宣传报道工作，在学校微信公众号、官网上发布我校职教活动周相关信息。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(四) 学习宣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讲</w:t>
      </w:r>
      <w:r>
        <w:rPr>
          <w:rFonts w:hint="eastAsia" w:ascii="楷体_GB2312" w:hAnsi="楷体_GB2312" w:eastAsia="楷体_GB2312" w:cs="楷体_GB2312"/>
          <w:sz w:val="32"/>
          <w:szCs w:val="32"/>
        </w:rPr>
        <w:t>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长：李翠兰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8" w:leftChars="304" w:hanging="1280" w:hangingChars="4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杨亿根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廖 波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吴坤珏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窦茂敏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赵胜兰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责：负责制定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铜仁市交通学校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2024年职业教育活动周学习宣传工作实施方案；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组织全体师生学习中国共产党第二十次全国代表大会会议精神，负责制定并宣传中国共产党第二十次全国代表大会会议精神、职教活动周主题等职业教育相关政策。负责邀请劳动模范、道德模范、行业代表、优秀企业家、优秀毕业生、技能大赛获奖选手来校开展专题讲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(五) 校外实践活动组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洪芝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罗仁佳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吴育旭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责：负责制定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铜仁市交通学校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2024年职业教育活动周校外实践活动实施方案;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负责组织师生在区域内企业、社区、乡村开展观摩学习，志愿服务和劳动实践教育活动。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 xml:space="preserve">(六) 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迎宾接待组</w:t>
      </w:r>
      <w:r>
        <w:rPr>
          <w:rFonts w:hint="eastAsia" w:ascii="楷体_GB2312" w:hAnsi="楷体_GB2312" w:eastAsia="楷体_GB2312" w:cs="楷体_GB2312"/>
          <w:sz w:val="32"/>
          <w:szCs w:val="32"/>
        </w:rPr>
        <w:t>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杨昌海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8" w:leftChars="304" w:hanging="1280" w:hangingChars="4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谢  钰  冯登昌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拟定职教周期间迎宾接待工作方案及迎宾接待工作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七</w:t>
      </w:r>
      <w:r>
        <w:rPr>
          <w:rFonts w:hint="eastAsia" w:ascii="楷体_GB2312" w:hAnsi="楷体_GB2312" w:eastAsia="楷体_GB2312" w:cs="楷体_GB2312"/>
          <w:sz w:val="32"/>
          <w:szCs w:val="32"/>
        </w:rPr>
        <w:t>) 职业教育观摩组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安万雄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8" w:leftChars="304" w:hanging="1280" w:hangingChars="4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洪世海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罗仁佳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吴育旭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责：负责制定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铜仁市交通学校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2024年职业教育活动周迎接区内生源来校观摩接待工作方案；负责</w:t>
      </w:r>
      <w:r>
        <w:rPr>
          <w:rFonts w:hint="eastAsia" w:ascii="仿宋_GB2312" w:hAnsi="仿宋_GB2312" w:eastAsia="仿宋_GB2312" w:cs="仿宋_GB2312"/>
          <w:sz w:val="32"/>
          <w:szCs w:val="32"/>
        </w:rPr>
        <w:t>组织区内中小学师生、家长来校参观实训基地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专业技能展示等。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八</w:t>
      </w:r>
      <w:r>
        <w:rPr>
          <w:rFonts w:hint="eastAsia" w:ascii="楷体_GB2312" w:hAnsi="楷体_GB2312" w:eastAsia="楷体_GB2312" w:cs="楷体_GB2312"/>
          <w:sz w:val="32"/>
          <w:szCs w:val="32"/>
        </w:rPr>
        <w:t>) 活动节目组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杨昌海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8" w:leftChars="304" w:hanging="1280" w:hangingChars="4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谢  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杨  运  杨  欢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5" w:leftChars="912" w:firstLine="0" w:firstLineChars="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张长芬  黄章兰  阳  洪  王川银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责：负责组织专业部编排本次职教周活动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表演</w:t>
      </w:r>
      <w:r>
        <w:rPr>
          <w:rFonts w:hint="eastAsia" w:ascii="仿宋_GB2312" w:hAnsi="仿宋_GB2312" w:eastAsia="仿宋_GB2312" w:cs="仿宋_GB2312"/>
          <w:sz w:val="32"/>
          <w:szCs w:val="32"/>
        </w:rPr>
        <w:t>节目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开幕式活动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及</w:t>
      </w:r>
      <w:r>
        <w:rPr>
          <w:rFonts w:hint="eastAsia" w:ascii="仿宋_GB2312" w:hAnsi="仿宋_GB2312" w:eastAsia="仿宋_GB2312" w:cs="仿宋_GB2312"/>
          <w:sz w:val="32"/>
          <w:szCs w:val="32"/>
        </w:rPr>
        <w:t>主持。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九</w:t>
      </w:r>
      <w:r>
        <w:rPr>
          <w:rFonts w:hint="eastAsia" w:ascii="楷体_GB2312" w:hAnsi="楷体_GB2312" w:eastAsia="楷体_GB2312" w:cs="楷体_GB2312"/>
          <w:sz w:val="32"/>
          <w:szCs w:val="32"/>
        </w:rPr>
        <w:t>)安全保卫组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杨昌海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员：冯登昌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杨昌成   </w:t>
      </w:r>
      <w:r>
        <w:rPr>
          <w:rFonts w:hint="eastAsia" w:ascii="仿宋_GB2312" w:hAnsi="仿宋_GB2312" w:eastAsia="仿宋_GB2312" w:cs="仿宋_GB2312"/>
          <w:sz w:val="32"/>
          <w:szCs w:val="32"/>
        </w:rPr>
        <w:t>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责：负责制定活动应急预案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负责组织师生开幕式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站队、整队及观看队伍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；负责我校及校外活动观摩领导、师生</w:t>
      </w:r>
      <w:r>
        <w:rPr>
          <w:rFonts w:hint="eastAsia" w:ascii="仿宋_GB2312" w:hAnsi="仿宋_GB2312" w:eastAsia="仿宋_GB2312" w:cs="仿宋_GB2312"/>
          <w:sz w:val="32"/>
          <w:szCs w:val="32"/>
        </w:rPr>
        <w:t>安全保卫工作。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十</w:t>
      </w:r>
      <w:r>
        <w:rPr>
          <w:rFonts w:hint="eastAsia" w:ascii="楷体_GB2312" w:hAnsi="楷体_GB2312" w:eastAsia="楷体_GB2312" w:cs="楷体_GB2312"/>
          <w:sz w:val="32"/>
          <w:szCs w:val="32"/>
        </w:rPr>
        <w:t>) 后勤保障组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安万雄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刘丽嫔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杨乔云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陶则高   </w:t>
      </w:r>
      <w:r>
        <w:rPr>
          <w:rFonts w:hint="eastAsia" w:ascii="仿宋_GB2312" w:hAnsi="仿宋_GB2312" w:eastAsia="仿宋_GB2312" w:cs="仿宋_GB2312"/>
          <w:sz w:val="32"/>
          <w:szCs w:val="32"/>
        </w:rPr>
        <w:t>吴珍珍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责：负责启动会物资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、设备、购买技能大赛耗材、</w:t>
      </w:r>
      <w:r>
        <w:rPr>
          <w:rFonts w:hint="eastAsia" w:ascii="仿宋_GB2312" w:hAnsi="仿宋_GB2312" w:eastAsia="仿宋_GB2312" w:cs="仿宋_GB2312"/>
          <w:sz w:val="32"/>
          <w:szCs w:val="32"/>
        </w:rPr>
        <w:t>活动期间车辆的协调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及租赁、</w:t>
      </w:r>
      <w:r>
        <w:rPr>
          <w:rFonts w:hint="eastAsia" w:ascii="仿宋_GB2312" w:hAnsi="仿宋_GB2312" w:eastAsia="仿宋_GB2312" w:cs="仿宋_GB2312"/>
          <w:sz w:val="32"/>
          <w:szCs w:val="32"/>
        </w:rPr>
        <w:t>活动宣传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文化</w:t>
      </w:r>
      <w:r>
        <w:rPr>
          <w:rFonts w:hint="eastAsia" w:ascii="仿宋_GB2312" w:hAnsi="仿宋_GB2312" w:eastAsia="仿宋_GB2312" w:cs="仿宋_GB2312"/>
          <w:sz w:val="32"/>
          <w:szCs w:val="32"/>
        </w:rPr>
        <w:t>广告制作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等后勤工作。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(十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一</w:t>
      </w:r>
      <w:r>
        <w:rPr>
          <w:rFonts w:hint="eastAsia" w:ascii="楷体_GB2312" w:hAnsi="楷体_GB2312" w:eastAsia="楷体_GB2312" w:cs="楷体_GB2312"/>
          <w:sz w:val="32"/>
          <w:szCs w:val="32"/>
        </w:rPr>
        <w:t>) 资料收集组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刘祖勇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张秋秋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罗仁佳  赵  启   吴育旭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920" w:firstLineChars="6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杨龙海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李露露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责：负责收集整理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职教周中</w:t>
      </w:r>
      <w:r>
        <w:rPr>
          <w:rFonts w:hint="eastAsia" w:ascii="仿宋_GB2312" w:hAnsi="仿宋_GB2312" w:eastAsia="仿宋_GB2312" w:cs="仿宋_GB2312"/>
          <w:sz w:val="32"/>
          <w:szCs w:val="32"/>
        </w:rPr>
        <w:t>各资料并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整理归</w:t>
      </w:r>
      <w:r>
        <w:rPr>
          <w:rFonts w:hint="eastAsia" w:ascii="仿宋_GB2312" w:hAnsi="仿宋_GB2312" w:eastAsia="仿宋_GB2312" w:cs="仿宋_GB2312"/>
          <w:sz w:val="32"/>
          <w:szCs w:val="32"/>
        </w:rPr>
        <w:t>档和上交上级部门。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(十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二</w:t>
      </w:r>
      <w:r>
        <w:rPr>
          <w:rFonts w:hint="eastAsia" w:ascii="楷体_GB2312" w:hAnsi="楷体_GB2312" w:eastAsia="楷体_GB2312" w:cs="楷体_GB2312"/>
          <w:sz w:val="32"/>
          <w:szCs w:val="32"/>
        </w:rPr>
        <w:t xml:space="preserve">) 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经费</w:t>
      </w:r>
      <w:r>
        <w:rPr>
          <w:rFonts w:hint="eastAsia" w:ascii="楷体_GB2312" w:hAnsi="楷体_GB2312" w:eastAsia="楷体_GB2312" w:cs="楷体_GB2312"/>
          <w:sz w:val="32"/>
          <w:szCs w:val="32"/>
        </w:rPr>
        <w:t>保障组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长：刘祖勇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姚丽娟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陈龙凯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任秋霖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姚慧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责：负责本次活动经费保障。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(十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三</w:t>
      </w:r>
      <w:r>
        <w:rPr>
          <w:rFonts w:hint="eastAsia" w:ascii="楷体_GB2312" w:hAnsi="楷体_GB2312" w:eastAsia="楷体_GB2312" w:cs="楷体_GB2312"/>
          <w:sz w:val="32"/>
          <w:szCs w:val="32"/>
        </w:rPr>
        <w:t>) 技能大赛赛务组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长：刘祖勇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8" w:leftChars="304" w:hanging="1280" w:hangingChars="4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罗仁佳</w:t>
      </w:r>
      <w:r>
        <w:rPr>
          <w:rFonts w:hint="eastAsia" w:ascii="仿宋_GB2312" w:hAnsi="仿宋_GB2312" w:eastAsia="仿宋_GB2312" w:cs="仿宋_GB2312"/>
          <w:i/>
          <w:iCs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吴育旭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李见云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彦杨胜华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卞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田珊珊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杨吉蓝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肖凌波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责：负责制定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铜仁市交通学校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2024年职业教育活动周校级各专业技能大赛工作实施方案（交通运输部、装备制造部、公共服务部）；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负责本次职教活动周的技能大赛统筹安排。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kern w:val="2"/>
          <w:sz w:val="32"/>
          <w:szCs w:val="32"/>
          <w:lang w:val="en-US" w:eastAsia="zh-CN" w:bidi="ar-SA"/>
        </w:rPr>
        <w:t>(十四)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校园文化、专业及社团展示组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李翠兰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陈俞丰  罗仁佳  赵  启   吴育旭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920" w:firstLineChars="6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杨龙海  张安红  刘  静  杨  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组织社团负责人社团成果展示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2.负责组织专业部进行专业展示。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(十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五</w:t>
      </w:r>
      <w:r>
        <w:rPr>
          <w:rFonts w:hint="eastAsia" w:ascii="楷体_GB2312" w:hAnsi="楷体_GB2312" w:eastAsia="楷体_GB2312" w:cs="楷体_GB2312"/>
          <w:sz w:val="32"/>
          <w:szCs w:val="32"/>
        </w:rPr>
        <w:t>) 硬笔书法比赛组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刘洪芝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：吴开进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帅永平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李云超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刘金印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920" w:firstLineChars="6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责：负责本次职教活动周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硬笔书法</w:t>
      </w:r>
      <w:r>
        <w:rPr>
          <w:rFonts w:hint="eastAsia" w:ascii="仿宋_GB2312" w:hAnsi="仿宋_GB2312" w:eastAsia="仿宋_GB2312" w:cs="仿宋_GB2312"/>
          <w:sz w:val="32"/>
          <w:szCs w:val="32"/>
        </w:rPr>
        <w:t>比赛所有工作。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六、活动内容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1.召开职业教育活动周启动会；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2.深入学习宣传贯彻新修订的《职业教育法》；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3.学校活动节目展演；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4.组织师生走进企业参观学习；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5.组织师生走进社区开展志愿者活动；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6.组织学生进入乡村进行劳动实践活动；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7.组织中小学学生进校参观学校专业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体验专业操作技能；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8.开展职业教育活动周宣传活动；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9.开展铜仁市交通学校技能大赛；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10.开展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专业及社团展示；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11.开展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硬笔书法</w:t>
      </w:r>
      <w:r>
        <w:rPr>
          <w:rFonts w:hint="eastAsia" w:ascii="仿宋_GB2312" w:hAnsi="仿宋_GB2312" w:eastAsia="仿宋_GB2312" w:cs="仿宋_GB2312"/>
          <w:sz w:val="32"/>
          <w:szCs w:val="32"/>
        </w:rPr>
        <w:t>比赛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12.活动资料整理归档，做好活动总结。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七、活动具体任务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(一) 深入学习宣传贯彻党的二十大会议精神。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由学校党政办组织全体师生通过专题讲座、主题班会等形式 学习党的二十大会议精神，通过宣传标语宣传党的二十大会议精 神。使学校全体师生及周边群众对永远跟党走、奋进新征程有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新认识。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(二) 组织师生走进企业参观学习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通过校企合作，组织师生前往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万山区晟鑫二手车市场和北京现代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4S店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开展汽车销售、汽车服</w:t>
      </w:r>
      <w:r>
        <w:rPr>
          <w:rFonts w:hint="eastAsia" w:ascii="仿宋_GB2312" w:hAnsi="仿宋_GB2312" w:eastAsia="仿宋_GB2312" w:cs="仿宋_GB2312"/>
          <w:sz w:val="32"/>
          <w:szCs w:val="32"/>
        </w:rPr>
        <w:t>务接待、汽车美容装潢、汽车精洗、汽车维修保养、喷漆、钣金的观摩学习。培养学生的职业意识和岗位认知，深入开展校企合作。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(三) 学校活动节目展演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由团委组织，挑选优秀社团节目进行表演。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四</w:t>
      </w:r>
      <w:r>
        <w:rPr>
          <w:rFonts w:hint="eastAsia" w:ascii="楷体_GB2312" w:hAnsi="楷体_GB2312" w:eastAsia="楷体_GB2312" w:cs="楷体_GB2312"/>
          <w:sz w:val="32"/>
          <w:szCs w:val="32"/>
        </w:rPr>
        <w:t>) 组织师生走进社区开展志愿者活动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学校以专业为单位成立专业服务组，积极开展专业技术服务 进社区活动。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美容美发的优秀学生在社区内开展“义剪”、为民服务活动。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厨师专业学生变身“公益大厨”为孤寡独居老人送温暖。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五</w:t>
      </w:r>
      <w:r>
        <w:rPr>
          <w:rFonts w:hint="eastAsia" w:ascii="楷体_GB2312" w:hAnsi="楷体_GB2312" w:eastAsia="楷体_GB2312" w:cs="楷体_GB2312"/>
          <w:sz w:val="32"/>
          <w:szCs w:val="32"/>
        </w:rPr>
        <w:t>) 组织学生进入乡村进行劳动实践活动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装备制造部</w:t>
      </w:r>
      <w:r>
        <w:rPr>
          <w:rFonts w:hint="eastAsia" w:ascii="仿宋_GB2312" w:hAnsi="仿宋_GB2312" w:eastAsia="仿宋_GB2312" w:cs="仿宋_GB2312"/>
          <w:sz w:val="32"/>
          <w:szCs w:val="32"/>
        </w:rPr>
        <w:t>组织师生走进学校周边村寨，前往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凯潮溪村</w:t>
      </w:r>
      <w:r>
        <w:rPr>
          <w:rFonts w:hint="eastAsia" w:ascii="仿宋_GB2312" w:hAnsi="仿宋_GB2312" w:eastAsia="仿宋_GB2312" w:cs="仿宋_GB2312"/>
          <w:sz w:val="32"/>
          <w:szCs w:val="32"/>
        </w:rPr>
        <w:t>劳动教育实践基地进行劳动实践活动，培养学生劳动技能、劳动精神，促进学生热爱劳动、热爱生活。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六</w:t>
      </w:r>
      <w:r>
        <w:rPr>
          <w:rFonts w:hint="eastAsia" w:ascii="楷体_GB2312" w:hAnsi="楷体_GB2312" w:eastAsia="楷体_GB2312" w:cs="楷体_GB2312"/>
          <w:sz w:val="32"/>
          <w:szCs w:val="32"/>
        </w:rPr>
        <w:t>) 组织中小学师生及家长进校参观学校专业，体验专业 操作技能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结合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sz w:val="32"/>
          <w:szCs w:val="32"/>
        </w:rPr>
        <w:t>年招生宣传活动，邀请区域内师生及家长进入学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校参观实训基地、专业展示，提升义务教育师生及家长对职业教 育的进一步认识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和认可度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七</w:t>
      </w:r>
      <w:r>
        <w:rPr>
          <w:rFonts w:hint="eastAsia" w:ascii="楷体_GB2312" w:hAnsi="楷体_GB2312" w:eastAsia="楷体_GB2312" w:cs="楷体_GB2312"/>
          <w:sz w:val="32"/>
          <w:szCs w:val="32"/>
        </w:rPr>
        <w:t>) 组织宣传职业教育活动周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召开启动会，通过电子屏、学校微信公众号、官网宣传职业 教育活动周，认真学习《中华人民共和国职业教育法》等内容。 邀请劳动模范、优秀毕业生到校开展先进事迹专题讲座。让广大 师生、群众深入了解职业教育。校园内利用国旗下的演讲、班主 任会议对职业教育进行宣传，在学校户外电子显示屏滚动播出职 业教育活动周的时间。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八</w:t>
      </w:r>
      <w:r>
        <w:rPr>
          <w:rFonts w:hint="eastAsia" w:ascii="楷体_GB2312" w:hAnsi="楷体_GB2312" w:eastAsia="楷体_GB2312" w:cs="楷体_GB2312"/>
          <w:sz w:val="32"/>
          <w:szCs w:val="32"/>
        </w:rPr>
        <w:t>) 开展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2024年</w:t>
      </w:r>
      <w:r>
        <w:rPr>
          <w:rFonts w:hint="eastAsia" w:ascii="楷体_GB2312" w:hAnsi="楷体_GB2312" w:eastAsia="楷体_GB2312" w:cs="楷体_GB2312"/>
          <w:sz w:val="32"/>
          <w:szCs w:val="32"/>
        </w:rPr>
        <w:t>铜仁市交通学校技能大赛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职教活动周来临之前，由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各专业部拟定本专业开展技能大赛（学生及专业教师）实施工作方案提交教务汇总，</w:t>
      </w:r>
      <w:r>
        <w:rPr>
          <w:rFonts w:hint="eastAsia" w:ascii="仿宋_GB2312" w:hAnsi="仿宋_GB2312" w:eastAsia="仿宋_GB2312" w:cs="仿宋_GB2312"/>
          <w:sz w:val="32"/>
          <w:szCs w:val="32"/>
        </w:rPr>
        <w:t>大赛项目要结合省赛项目开展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2024年市赛做好市赛选手储备。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专业部要积极宣传本次校级技能大赛，让更多学生了解、参加技能大赛，以班级为单位组织本次技能大赛报名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哥专业部根据开赛项目情况，尽量要求全体学生参加，逐步实施“以赛代考”改革传统教学模式，各位老师要积极加大学生日常训练，确保大赛保质保量完成。</w:t>
      </w:r>
      <w:r>
        <w:rPr>
          <w:rFonts w:hint="eastAsia" w:ascii="仿宋_GB2312" w:hAnsi="仿宋_GB2312" w:eastAsia="仿宋_GB2312" w:cs="仿宋_GB2312"/>
          <w:sz w:val="32"/>
          <w:szCs w:val="32"/>
        </w:rPr>
        <w:t>开幕式结束后，正式开展铜仁市交通学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校2024</w:t>
      </w:r>
      <w:r>
        <w:rPr>
          <w:rFonts w:hint="eastAsia" w:ascii="仿宋_GB2312" w:hAnsi="仿宋_GB2312" w:eastAsia="仿宋_GB2312" w:cs="仿宋_GB2312"/>
          <w:sz w:val="32"/>
          <w:szCs w:val="32"/>
        </w:rPr>
        <w:t>年技能大赛，大赛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具体工作及裁判均</w:t>
      </w:r>
      <w:r>
        <w:rPr>
          <w:rFonts w:hint="eastAsia" w:ascii="仿宋_GB2312" w:hAnsi="仿宋_GB2312" w:eastAsia="仿宋_GB2312" w:cs="仿宋_GB2312"/>
          <w:sz w:val="32"/>
          <w:szCs w:val="32"/>
        </w:rPr>
        <w:t>由专业部自行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安排、指定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资金预算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具体预算见附表，预算汇总表。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九、活动要求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(一)各部门要高度重视活动周组织工作。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各部门要充分认识活动周的重要性，认真组织，周密配合， 积极开展工作，及时有效地将我校的办学特色和取得的职业教育 成果多层次、全方位的展示和宣传出去，进一步扩大学校的社会 影响力。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(二)各部门要精心组织活动周主体内容。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各部门要严格按照学校制定的部署开展工作，同时根据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自</w:t>
      </w:r>
      <w:r>
        <w:rPr>
          <w:rFonts w:hint="eastAsia" w:ascii="仿宋_GB2312" w:hAnsi="仿宋_GB2312" w:eastAsia="仿宋_GB2312" w:cs="仿宋_GB2312"/>
          <w:sz w:val="32"/>
          <w:szCs w:val="32"/>
        </w:rPr>
        <w:t>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部门特色可开展创新项目，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各专业部要以此为契机，实施学校人才培养评价机制改革任务，组织学生全员参与比赛项目，实行以赛代考改革传统考试模式，</w:t>
      </w:r>
      <w:r>
        <w:rPr>
          <w:rFonts w:hint="eastAsia" w:ascii="仿宋_GB2312" w:hAnsi="仿宋_GB2312" w:eastAsia="仿宋_GB2312" w:cs="仿宋_GB2312"/>
          <w:sz w:val="32"/>
          <w:szCs w:val="32"/>
        </w:rPr>
        <w:t>通过丰富多彩的集中活动和形式多样 的技术手段，充分展示各专业办学成绩和师生风采，让社会各界 更直观地感受和体验职业教育的精彩，更广泛地支持和参与职业 教育的发展。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(三)认真做好活动周启动仪式。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计划于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2024年5月15日</w:t>
      </w:r>
      <w:r>
        <w:rPr>
          <w:rFonts w:hint="eastAsia" w:ascii="仿宋_GB2312" w:hAnsi="仿宋_GB2312" w:eastAsia="仿宋_GB2312" w:cs="仿宋_GB2312"/>
          <w:sz w:val="32"/>
          <w:szCs w:val="32"/>
        </w:rPr>
        <w:t>早上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9:30，</w:t>
      </w:r>
      <w:r>
        <w:rPr>
          <w:rFonts w:hint="eastAsia" w:ascii="仿宋_GB2312" w:hAnsi="仿宋_GB2312" w:eastAsia="仿宋_GB2312" w:cs="仿宋_GB2312"/>
          <w:sz w:val="32"/>
          <w:szCs w:val="32"/>
        </w:rPr>
        <w:t>举行铜仁市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万山区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职业教育活动周暨铜仁市交通学校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</w:t>
      </w:r>
      <w:r>
        <w:rPr>
          <w:rFonts w:hint="eastAsia" w:ascii="仿宋_GB2312" w:hAnsi="仿宋_GB2312" w:eastAsia="仿宋_GB2312" w:cs="仿宋_GB2312"/>
          <w:sz w:val="32"/>
          <w:szCs w:val="32"/>
        </w:rPr>
        <w:t>职业教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技能大赛</w:t>
      </w:r>
      <w:r>
        <w:rPr>
          <w:rFonts w:hint="eastAsia" w:ascii="仿宋_GB2312" w:hAnsi="仿宋_GB2312" w:eastAsia="仿宋_GB2312" w:cs="仿宋_GB2312"/>
          <w:sz w:val="32"/>
          <w:szCs w:val="32"/>
        </w:rPr>
        <w:t>启动仪式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各部门要做好相关配合工作。各部门要注意活动周期间相关图文、影像资料的保存，并于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活动结束后</w:t>
      </w:r>
      <w:r>
        <w:rPr>
          <w:rFonts w:hint="eastAsia" w:ascii="仿宋_GB2312" w:hAnsi="仿宋_GB2312" w:eastAsia="仿宋_GB2312" w:cs="仿宋_GB2312"/>
          <w:sz w:val="32"/>
          <w:szCs w:val="32"/>
        </w:rPr>
        <w:t>将报告报送学校办公室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审核存档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       铜仁市交通学校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       2024年4月17日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附件：铜仁市交通学校2024年职教周活动经费预算汇总表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9F7E7A"/>
    <w:multiLevelType w:val="singleLevel"/>
    <w:tmpl w:val="0C9F7E7A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E75A04F"/>
    <w:multiLevelType w:val="singleLevel"/>
    <w:tmpl w:val="7E75A04F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1YjMxZTZiNWI3ODliNGU1ZTg5N2VmYTgxNmI0MjYifQ=="/>
    <w:docVar w:name="KSO_WPS_MARK_KEY" w:val="ff811311-00c0-4b8b-abb9-6d7ec3289aa0"/>
  </w:docVars>
  <w:rsids>
    <w:rsidRoot w:val="57F0378E"/>
    <w:rsid w:val="00D23242"/>
    <w:rsid w:val="02A66735"/>
    <w:rsid w:val="03A8746F"/>
    <w:rsid w:val="03BD5AE4"/>
    <w:rsid w:val="03E5328D"/>
    <w:rsid w:val="0869448C"/>
    <w:rsid w:val="0A434869"/>
    <w:rsid w:val="0A8A41C5"/>
    <w:rsid w:val="0C497A08"/>
    <w:rsid w:val="0CC47EE3"/>
    <w:rsid w:val="0FE5105C"/>
    <w:rsid w:val="105F7F23"/>
    <w:rsid w:val="11651569"/>
    <w:rsid w:val="122B16BB"/>
    <w:rsid w:val="133D454B"/>
    <w:rsid w:val="13873A19"/>
    <w:rsid w:val="13D80718"/>
    <w:rsid w:val="14DF1632"/>
    <w:rsid w:val="14F72E20"/>
    <w:rsid w:val="159643E7"/>
    <w:rsid w:val="15DF5D8E"/>
    <w:rsid w:val="1602382A"/>
    <w:rsid w:val="169A7F07"/>
    <w:rsid w:val="16CB6312"/>
    <w:rsid w:val="187C5B16"/>
    <w:rsid w:val="1AEC6857"/>
    <w:rsid w:val="214B077B"/>
    <w:rsid w:val="21DC7625"/>
    <w:rsid w:val="23007343"/>
    <w:rsid w:val="25965D3D"/>
    <w:rsid w:val="27BB0A3D"/>
    <w:rsid w:val="27EB411E"/>
    <w:rsid w:val="28CA467C"/>
    <w:rsid w:val="28DE2DB1"/>
    <w:rsid w:val="2916166F"/>
    <w:rsid w:val="29471828"/>
    <w:rsid w:val="2B9D1BD3"/>
    <w:rsid w:val="2C695F59"/>
    <w:rsid w:val="2CAD5E46"/>
    <w:rsid w:val="2F7470EF"/>
    <w:rsid w:val="312E6B03"/>
    <w:rsid w:val="317C672F"/>
    <w:rsid w:val="3529097C"/>
    <w:rsid w:val="35B53FBD"/>
    <w:rsid w:val="3C3420E0"/>
    <w:rsid w:val="3E86299B"/>
    <w:rsid w:val="3F636838"/>
    <w:rsid w:val="3FEC4A80"/>
    <w:rsid w:val="40EE65D6"/>
    <w:rsid w:val="411E706B"/>
    <w:rsid w:val="416B6393"/>
    <w:rsid w:val="43100A85"/>
    <w:rsid w:val="45770DC9"/>
    <w:rsid w:val="4876582E"/>
    <w:rsid w:val="4E86609F"/>
    <w:rsid w:val="4F7F46A4"/>
    <w:rsid w:val="51A60F32"/>
    <w:rsid w:val="52964848"/>
    <w:rsid w:val="57F0378E"/>
    <w:rsid w:val="59087EB0"/>
    <w:rsid w:val="5A1B7FE4"/>
    <w:rsid w:val="5A4E03B9"/>
    <w:rsid w:val="5A4E660B"/>
    <w:rsid w:val="5B04316E"/>
    <w:rsid w:val="5BCF552A"/>
    <w:rsid w:val="5C080BF2"/>
    <w:rsid w:val="5CC52489"/>
    <w:rsid w:val="5CE14656"/>
    <w:rsid w:val="5D5977A1"/>
    <w:rsid w:val="608A62E3"/>
    <w:rsid w:val="612B1454"/>
    <w:rsid w:val="61572249"/>
    <w:rsid w:val="6361115D"/>
    <w:rsid w:val="642D5AD0"/>
    <w:rsid w:val="645E38EF"/>
    <w:rsid w:val="64664551"/>
    <w:rsid w:val="66CA135E"/>
    <w:rsid w:val="6A0740E0"/>
    <w:rsid w:val="6AAF3179"/>
    <w:rsid w:val="6BE23891"/>
    <w:rsid w:val="6CD54900"/>
    <w:rsid w:val="6E086B36"/>
    <w:rsid w:val="6EEE586F"/>
    <w:rsid w:val="74D6302D"/>
    <w:rsid w:val="76DD4B47"/>
    <w:rsid w:val="79A27982"/>
    <w:rsid w:val="7BDE2E46"/>
    <w:rsid w:val="7E9940DA"/>
    <w:rsid w:val="7FB7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6035</Words>
  <Characters>8478</Characters>
  <Lines>0</Lines>
  <Paragraphs>0</Paragraphs>
  <TotalTime>7</TotalTime>
  <ScaleCrop>false</ScaleCrop>
  <LinksUpToDate>false</LinksUpToDate>
  <CharactersWithSpaces>9552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2024-04-17T01:53:00Z</dcterms:created>
  <dc:creator>六点半</dc:creator>
  <cp:lastModifiedBy>六点半</cp:lastModifiedBy>
  <cp:lastPrinted>2024-05-13T02:15:00Z</cp:lastPrinted>
  <dcterms:modified xsi:type="dcterms:W3CDTF">2024-05-23T10:01:08Z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00DBDA1E0F6343EA9FBF8B4EB9D5DC67_13</vt:lpwstr>
  </property>
</Properties>
</file>